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2A28D" w14:textId="77777777" w:rsidR="002075A9" w:rsidRPr="00D55F80" w:rsidRDefault="002075A9" w:rsidP="002075A9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8E8C29D" w14:textId="77777777" w:rsidR="002075A9" w:rsidRPr="002075A9" w:rsidRDefault="002075A9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3A3AE537" w14:textId="77777777" w:rsidR="00121410" w:rsidRPr="002075A9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Zakres zamówienia</w:t>
      </w:r>
    </w:p>
    <w:p w14:paraId="0078351E" w14:textId="77777777" w:rsidR="00121410" w:rsidRPr="002075A9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Zakres zamówienia </w:t>
      </w:r>
      <w:r w:rsidRPr="002075A9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2075A9">
        <w:rPr>
          <w:rFonts w:ascii="Verdana" w:hAnsi="Verdana"/>
          <w:sz w:val="18"/>
          <w:szCs w:val="18"/>
        </w:rPr>
        <w:t>obejmuje:</w:t>
      </w:r>
    </w:p>
    <w:p w14:paraId="1E9A73FA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Oprac</w:t>
      </w:r>
      <w:r w:rsidR="000C4FFF" w:rsidRPr="002075A9">
        <w:rPr>
          <w:rFonts w:ascii="Verdana" w:hAnsi="Verdana"/>
          <w:sz w:val="18"/>
          <w:szCs w:val="18"/>
        </w:rPr>
        <w:t>owanie dokumentacji projektowej</w:t>
      </w:r>
      <w:r w:rsidR="00C040AB" w:rsidRPr="002075A9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2075A9">
        <w:rPr>
          <w:rFonts w:ascii="Verdana" w:hAnsi="Verdana"/>
          <w:sz w:val="18"/>
          <w:szCs w:val="18"/>
          <w:lang w:val="pl-PL"/>
        </w:rPr>
        <w:t>,</w:t>
      </w:r>
    </w:p>
    <w:p w14:paraId="265FFA84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4B1A5DE0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Dostawę wszystkich materiałów niezbędnych do realizacji zadania</w:t>
      </w:r>
      <w:r w:rsidRPr="002075A9">
        <w:rPr>
          <w:rFonts w:ascii="Verdana" w:hAnsi="Verdana"/>
          <w:sz w:val="18"/>
          <w:szCs w:val="18"/>
          <w:lang w:val="pl-PL"/>
        </w:rPr>
        <w:t>,</w:t>
      </w:r>
      <w:r w:rsidRPr="002075A9">
        <w:rPr>
          <w:rFonts w:ascii="Verdana" w:hAnsi="Verdana"/>
          <w:sz w:val="18"/>
          <w:szCs w:val="18"/>
        </w:rPr>
        <w:t xml:space="preserve"> </w:t>
      </w:r>
    </w:p>
    <w:p w14:paraId="796094C2" w14:textId="18F73DA9" w:rsidR="00595749" w:rsidRPr="00B12A08" w:rsidRDefault="00121410" w:rsidP="00B12A08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31175935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67C60352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powykonawczej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27A3C0E" w14:textId="77777777" w:rsidR="00CE4F6C" w:rsidRPr="002075A9" w:rsidRDefault="00CE4F6C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Zadanie obejmuje:</w:t>
      </w:r>
    </w:p>
    <w:p w14:paraId="541EF281" w14:textId="0B9A5DFE" w:rsidR="00F35E3A" w:rsidRDefault="00F35E3A" w:rsidP="00CE4F6C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FF0000"/>
          <w:sz w:val="18"/>
          <w:szCs w:val="18"/>
        </w:rPr>
        <w:t>„</w:t>
      </w:r>
      <w:r w:rsidR="00112074" w:rsidRPr="00112074">
        <w:rPr>
          <w:rFonts w:ascii="Verdana" w:hAnsi="Verdana" w:cs="Calibri"/>
          <w:color w:val="FF0000"/>
          <w:sz w:val="18"/>
          <w:szCs w:val="18"/>
        </w:rPr>
        <w:t>Wymiana rozdzielnicy nN we wnętrzowej stacji transformatorowej nr 8-0022 Dolnośląska 4 w miejscowości Bełchatów, gm. Miasto Bełchatów</w:t>
      </w:r>
      <w:r>
        <w:rPr>
          <w:rFonts w:ascii="Verdana" w:hAnsi="Verdana" w:cs="Calibri"/>
          <w:color w:val="FF0000"/>
          <w:sz w:val="18"/>
          <w:szCs w:val="18"/>
        </w:rPr>
        <w:t>”</w:t>
      </w:r>
      <w:r w:rsidR="006B72A1">
        <w:rPr>
          <w:rFonts w:ascii="Verdana" w:hAnsi="Verdana" w:cs="Calibri"/>
          <w:color w:val="FF0000"/>
          <w:sz w:val="18"/>
          <w:szCs w:val="18"/>
        </w:rPr>
        <w:t xml:space="preserve"> </w:t>
      </w:r>
    </w:p>
    <w:p w14:paraId="3E455515" w14:textId="77777777" w:rsidR="00074ECE" w:rsidRPr="002075A9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2075A9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4DDE9FD" w14:textId="5139846B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E776FD"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="00E776FD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776FD" w:rsidRPr="002075A9">
        <w:rPr>
          <w:rFonts w:ascii="Verdana" w:hAnsi="Verdana" w:cs="Calibri"/>
          <w:sz w:val="18"/>
          <w:szCs w:val="18"/>
        </w:rPr>
        <w:t xml:space="preserve">  w </w:t>
      </w:r>
      <w:r w:rsidRPr="002075A9">
        <w:rPr>
          <w:rFonts w:ascii="Verdana" w:hAnsi="Verdana" w:cs="Calibri"/>
          <w:sz w:val="18"/>
          <w:szCs w:val="18"/>
        </w:rPr>
        <w:t xml:space="preserve"> stacji </w:t>
      </w:r>
      <w:r w:rsidR="00E776FD" w:rsidRPr="002075A9">
        <w:rPr>
          <w:rFonts w:ascii="Verdana" w:hAnsi="Verdana" w:cs="Calibri"/>
          <w:sz w:val="18"/>
          <w:szCs w:val="18"/>
        </w:rPr>
        <w:t xml:space="preserve">budynkowej </w:t>
      </w:r>
      <w:r w:rsidRPr="002075A9">
        <w:rPr>
          <w:rFonts w:ascii="Verdana" w:hAnsi="Verdana" w:cs="Calibri"/>
          <w:sz w:val="18"/>
          <w:szCs w:val="18"/>
        </w:rPr>
        <w:t>15/0,4 kV i uzgodnienie jej w Rejonie.</w:t>
      </w:r>
    </w:p>
    <w:p w14:paraId="50663CD7" w14:textId="175F2A2A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istniejącej </w:t>
      </w:r>
      <w:r w:rsidR="00EB2750" w:rsidRPr="002075A9">
        <w:rPr>
          <w:rFonts w:ascii="Verdana" w:hAnsi="Verdana" w:cs="Calibri"/>
          <w:sz w:val="18"/>
          <w:szCs w:val="18"/>
        </w:rPr>
        <w:t xml:space="preserve">j </w:t>
      </w:r>
      <w:r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B2750" w:rsidRPr="002075A9">
        <w:rPr>
          <w:rFonts w:ascii="Verdana" w:hAnsi="Verdana" w:cs="Calibri"/>
          <w:sz w:val="18"/>
          <w:szCs w:val="18"/>
        </w:rPr>
        <w:t xml:space="preserve"> oraz </w:t>
      </w:r>
      <w:r w:rsidRPr="002075A9">
        <w:rPr>
          <w:rFonts w:ascii="Verdana" w:hAnsi="Verdana" w:cs="Calibri"/>
          <w:sz w:val="18"/>
          <w:szCs w:val="18"/>
        </w:rPr>
        <w:t>istniejąc</w:t>
      </w:r>
      <w:r w:rsidR="00CC58F2" w:rsidRPr="002075A9">
        <w:rPr>
          <w:rFonts w:ascii="Verdana" w:hAnsi="Verdana" w:cs="Calibri"/>
          <w:sz w:val="18"/>
          <w:szCs w:val="18"/>
        </w:rPr>
        <w:t xml:space="preserve">ego </w:t>
      </w:r>
      <w:r w:rsidR="00EB2750" w:rsidRPr="002075A9">
        <w:rPr>
          <w:rFonts w:ascii="Verdana" w:hAnsi="Verdana" w:cs="Calibri"/>
          <w:sz w:val="18"/>
          <w:szCs w:val="18"/>
        </w:rPr>
        <w:t>połączenia</w:t>
      </w:r>
      <w:r w:rsidRPr="002075A9">
        <w:rPr>
          <w:rFonts w:ascii="Verdana" w:hAnsi="Verdana" w:cs="Calibri"/>
          <w:sz w:val="18"/>
          <w:szCs w:val="18"/>
        </w:rPr>
        <w:t xml:space="preserve"> transformator</w:t>
      </w:r>
      <w:r w:rsidR="00CC58F2" w:rsidRPr="002075A9">
        <w:rPr>
          <w:rFonts w:ascii="Verdana" w:hAnsi="Verdana" w:cs="Calibri"/>
          <w:sz w:val="18"/>
          <w:szCs w:val="18"/>
        </w:rPr>
        <w:t>a z rozdzielnią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</w:p>
    <w:p w14:paraId="7D38EB34" w14:textId="77777777" w:rsidR="00EB2750" w:rsidRPr="002075A9" w:rsidRDefault="00EB2750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szafki układu bilansującego wraz z przekładnikami prądowymi, o ile występuje. </w:t>
      </w:r>
    </w:p>
    <w:p w14:paraId="0BA427B3" w14:textId="500001AD" w:rsidR="001E561D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Montażu nowej rozdzielni</w:t>
      </w:r>
      <w:r w:rsidR="00B12A08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B6148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B6148C" w:rsidRPr="002075A9">
        <w:rPr>
          <w:rFonts w:ascii="Verdana" w:hAnsi="Verdana" w:cs="Calibri"/>
          <w:sz w:val="18"/>
          <w:szCs w:val="18"/>
        </w:rPr>
        <w:t xml:space="preserve"> wykonanej zgodnie z WBSE </w:t>
      </w:r>
      <w:r w:rsidR="001D7272" w:rsidRPr="002075A9">
        <w:rPr>
          <w:rFonts w:ascii="Verdana" w:hAnsi="Verdana" w:cs="Calibri"/>
          <w:sz w:val="18"/>
          <w:szCs w:val="18"/>
        </w:rPr>
        <w:t>oraz z standardy techniczne stacji transformatorowych wnętrzowych SN/n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1D7272" w:rsidRPr="002075A9">
        <w:rPr>
          <w:rFonts w:ascii="Verdana" w:hAnsi="Verdana" w:cs="Calibri"/>
          <w:sz w:val="18"/>
          <w:szCs w:val="18"/>
        </w:rPr>
        <w:t xml:space="preserve">w PGE Dystrybucja S.A. </w:t>
      </w:r>
    </w:p>
    <w:p w14:paraId="3393B09B" w14:textId="5D786803" w:rsidR="004E5387" w:rsidRPr="002075A9" w:rsidRDefault="001E561D" w:rsidP="00AF1262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 nowego połączenia transformatora z rozdzieln</w:t>
      </w:r>
      <w:r w:rsidR="00B12A08">
        <w:rPr>
          <w:rFonts w:ascii="Verdana" w:hAnsi="Verdana" w:cs="Calibri"/>
          <w:sz w:val="18"/>
          <w:szCs w:val="18"/>
        </w:rPr>
        <w:t>icą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074ECE" w:rsidRPr="002075A9">
        <w:rPr>
          <w:rFonts w:ascii="Verdana" w:hAnsi="Verdana" w:cs="Calibri"/>
          <w:sz w:val="18"/>
          <w:szCs w:val="18"/>
        </w:rPr>
        <w:t xml:space="preserve">. </w:t>
      </w:r>
      <w:r w:rsidR="00D155E5" w:rsidRPr="002075A9">
        <w:rPr>
          <w:rFonts w:ascii="Verdana" w:hAnsi="Verdana" w:cs="Calibri"/>
          <w:sz w:val="18"/>
          <w:szCs w:val="18"/>
        </w:rPr>
        <w:t>Połączenie transformatora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="00D155E5" w:rsidRPr="002075A9">
        <w:rPr>
          <w:rFonts w:ascii="Verdana" w:hAnsi="Verdana" w:cs="Calibri"/>
          <w:sz w:val="18"/>
          <w:szCs w:val="18"/>
        </w:rPr>
        <w:t xml:space="preserve"> z rozdzielni</w:t>
      </w:r>
      <w:r w:rsidR="00B12A08">
        <w:rPr>
          <w:rFonts w:ascii="Verdana" w:hAnsi="Verdana" w:cs="Calibri"/>
          <w:sz w:val="18"/>
          <w:szCs w:val="18"/>
        </w:rPr>
        <w:t>cą</w:t>
      </w:r>
      <w:r w:rsidR="00D155E5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4E5387" w:rsidRPr="002075A9">
        <w:rPr>
          <w:rFonts w:ascii="Verdana" w:hAnsi="Verdana" w:cs="Calibri"/>
          <w:sz w:val="18"/>
          <w:szCs w:val="18"/>
        </w:rPr>
        <w:t xml:space="preserve"> wykonać kablem jednożyłowym</w:t>
      </w:r>
      <w:r w:rsidR="00872797">
        <w:rPr>
          <w:rFonts w:ascii="Verdana" w:hAnsi="Verdana" w:cs="Calibri"/>
          <w:sz w:val="18"/>
          <w:szCs w:val="18"/>
        </w:rPr>
        <w:t xml:space="preserve"> </w:t>
      </w:r>
      <w:r w:rsidR="004E5387" w:rsidRPr="002075A9">
        <w:rPr>
          <w:rFonts w:ascii="Verdana" w:hAnsi="Verdana" w:cs="Calibri"/>
          <w:sz w:val="18"/>
          <w:szCs w:val="18"/>
        </w:rPr>
        <w:t>na napię</w:t>
      </w:r>
      <w:r w:rsidR="00E776FD" w:rsidRPr="002075A9">
        <w:rPr>
          <w:rFonts w:ascii="Verdana" w:hAnsi="Verdana" w:cs="Calibri"/>
          <w:sz w:val="18"/>
          <w:szCs w:val="18"/>
        </w:rPr>
        <w:t xml:space="preserve">cie 0,6/1 kV typu </w:t>
      </w:r>
      <w:r w:rsidR="00872797">
        <w:rPr>
          <w:rFonts w:ascii="Verdana" w:hAnsi="Verdana" w:cs="Calibri"/>
          <w:sz w:val="18"/>
          <w:szCs w:val="18"/>
        </w:rPr>
        <w:br/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4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2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YKX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S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1x240mm</w:t>
      </w:r>
      <w:r w:rsidR="004E5387" w:rsidRPr="00872797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1F0B0E">
        <w:rPr>
          <w:rFonts w:ascii="Verdana" w:hAnsi="Verdana" w:cs="Calibri"/>
          <w:sz w:val="18"/>
          <w:szCs w:val="18"/>
        </w:rPr>
        <w:t xml:space="preserve">. </w:t>
      </w:r>
      <w:r w:rsidR="00A30BD7" w:rsidRPr="002075A9">
        <w:rPr>
          <w:rFonts w:ascii="Verdana" w:hAnsi="Verdana" w:cs="Calibri"/>
          <w:sz w:val="18"/>
          <w:szCs w:val="18"/>
        </w:rPr>
        <w:t>Transformator należy  wyposażyć w odpowiednie zaciski</w:t>
      </w:r>
      <w:r w:rsidR="00A54FFD" w:rsidRPr="002075A9">
        <w:rPr>
          <w:rFonts w:ascii="Verdana" w:hAnsi="Verdana" w:cs="Calibri"/>
          <w:sz w:val="18"/>
          <w:szCs w:val="18"/>
        </w:rPr>
        <w:t xml:space="preserve"> transformatorowe</w:t>
      </w:r>
      <w:r w:rsidR="00A30BD7" w:rsidRPr="002075A9">
        <w:rPr>
          <w:rFonts w:ascii="Verdana" w:hAnsi="Verdana" w:cs="Calibri"/>
          <w:sz w:val="18"/>
          <w:szCs w:val="18"/>
        </w:rPr>
        <w:t xml:space="preserve"> umożliwiające bezkońcówkowe podłączenie kabli. </w:t>
      </w:r>
    </w:p>
    <w:p w14:paraId="27C93179" w14:textId="632F3107" w:rsidR="0044569E" w:rsidRPr="00B12A08" w:rsidRDefault="00AF1262" w:rsidP="00B12A08">
      <w:pPr>
        <w:pStyle w:val="Akapitzlist"/>
        <w:numPr>
          <w:ilvl w:val="3"/>
          <w:numId w:val="22"/>
        </w:numPr>
        <w:ind w:left="426" w:hanging="284"/>
        <w:contextualSpacing w:val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Rozdzielni</w:t>
      </w:r>
      <w:r w:rsidR="00B12A08">
        <w:rPr>
          <w:rFonts w:ascii="Verdana" w:hAnsi="Verdana" w:cs="Calibri"/>
          <w:sz w:val="18"/>
          <w:szCs w:val="18"/>
        </w:rPr>
        <w:t>c</w:t>
      </w:r>
      <w:r w:rsidRPr="002075A9">
        <w:rPr>
          <w:rFonts w:ascii="Verdana" w:hAnsi="Verdana" w:cs="Calibri"/>
          <w:sz w:val="18"/>
          <w:szCs w:val="18"/>
        </w:rPr>
        <w:t>a w wykonaniu modułowym, przystosowana do rozbudowy w technologii prac pod napięciem. Powinna składać się z przedziałów: zasilającego, agregatu, przekładników p</w:t>
      </w:r>
      <w:r w:rsidR="001B3DDF">
        <w:rPr>
          <w:rFonts w:ascii="Verdana" w:hAnsi="Verdana" w:cs="Calibri"/>
          <w:sz w:val="18"/>
          <w:szCs w:val="18"/>
        </w:rPr>
        <w:t>omiarowych</w:t>
      </w:r>
      <w:r w:rsidRPr="002075A9">
        <w:rPr>
          <w:rFonts w:ascii="Verdana" w:hAnsi="Verdana" w:cs="Calibri"/>
          <w:sz w:val="18"/>
          <w:szCs w:val="18"/>
        </w:rPr>
        <w:t>, odpływowego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oraz pomiarowego</w:t>
      </w:r>
    </w:p>
    <w:p w14:paraId="6C7BB8AF" w14:textId="7D538F1C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zasilający wyposażony w rozłącznik główny izolacyjny min. </w:t>
      </w:r>
      <w:r w:rsidRPr="00B12A08">
        <w:rPr>
          <w:rFonts w:ascii="Verdana" w:hAnsi="Verdana" w:cs="Calibri"/>
          <w:b/>
          <w:bCs/>
          <w:sz w:val="18"/>
          <w:szCs w:val="18"/>
        </w:rPr>
        <w:t>1250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B12A08">
        <w:rPr>
          <w:rFonts w:ascii="Verdana" w:hAnsi="Verdana" w:cs="Calibri"/>
          <w:b/>
          <w:bCs/>
          <w:sz w:val="18"/>
          <w:szCs w:val="18"/>
        </w:rPr>
        <w:t>A</w:t>
      </w:r>
      <w:r w:rsidRPr="002075A9">
        <w:rPr>
          <w:rFonts w:ascii="Verdana" w:hAnsi="Verdana" w:cs="Calibri"/>
          <w:sz w:val="18"/>
          <w:szCs w:val="18"/>
        </w:rPr>
        <w:t xml:space="preserve">, </w:t>
      </w:r>
    </w:p>
    <w:p w14:paraId="61690796" w14:textId="7777777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przekładników prądowych wyposażony w przekładniki prądowe (parametry zgodne z typoszeregiem określonym w WBSE dobrane do mocy transformatora),</w:t>
      </w:r>
    </w:p>
    <w:p w14:paraId="1554E2A2" w14:textId="09A61472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agregatu wyposażony w rozłączniki bezpiecznikow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listwow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Pr="00E373C4">
        <w:rPr>
          <w:rFonts w:ascii="Verdana" w:hAnsi="Verdana" w:cs="Calibri"/>
          <w:b/>
          <w:bCs/>
          <w:sz w:val="18"/>
          <w:szCs w:val="18"/>
        </w:rPr>
        <w:t>typu 3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 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(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910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A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)</w:t>
      </w:r>
      <w:r w:rsidRPr="002075A9">
        <w:rPr>
          <w:rFonts w:ascii="Verdana" w:hAnsi="Verdana" w:cs="Calibri"/>
          <w:sz w:val="18"/>
          <w:szCs w:val="18"/>
        </w:rPr>
        <w:t xml:space="preserve"> dla agregatu prądotwórczego</w:t>
      </w:r>
      <w:r w:rsidR="001B3DDF">
        <w:rPr>
          <w:rFonts w:ascii="Verdana" w:hAnsi="Verdana" w:cs="Calibri"/>
          <w:sz w:val="18"/>
          <w:szCs w:val="18"/>
        </w:rPr>
        <w:t xml:space="preserve"> wyposażony w zwory</w:t>
      </w:r>
      <w:r w:rsidR="00B12A08">
        <w:rPr>
          <w:rFonts w:ascii="Verdana" w:hAnsi="Verdana" w:cs="Calibri"/>
          <w:sz w:val="18"/>
          <w:szCs w:val="18"/>
        </w:rPr>
        <w:t>,</w:t>
      </w:r>
    </w:p>
    <w:p w14:paraId="74870BDC" w14:textId="3DADCCCE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pomiarowy kompletnie wyposażony zgodnie z WBSE (uchylna tablica, listwy WAGO, gniazdo serwisowe z zabezpieczeniem, okablowanie). Licznik oraz modem do przełożenia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istniejącej szafki pomiarowej (jeśli występuje)</w:t>
      </w:r>
      <w:r w:rsidR="00E373C4">
        <w:rPr>
          <w:rFonts w:ascii="Verdana" w:hAnsi="Verdana" w:cs="Calibri"/>
          <w:sz w:val="18"/>
          <w:szCs w:val="18"/>
        </w:rPr>
        <w:t>,</w:t>
      </w:r>
    </w:p>
    <w:p w14:paraId="7BDEDACC" w14:textId="4F96D18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odpływowy wyposażony w 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 w:cs="Calibri"/>
          <w:sz w:val="18"/>
          <w:szCs w:val="18"/>
        </w:rPr>
        <w:t>rozłączniki bezpiecznikowe listwowe rozłączane trójbiegunowo z zaciskami typu ,,V” (dedykowane przez producenta rozłącznika) o prądzie znamionowym:</w:t>
      </w:r>
    </w:p>
    <w:p w14:paraId="2F7CC942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400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</w:t>
      </w:r>
      <w:r w:rsidR="000F2F1A" w:rsidRPr="002075A9">
        <w:rPr>
          <w:rFonts w:ascii="Verdana" w:hAnsi="Verdana" w:cs="Calibri"/>
          <w:sz w:val="18"/>
          <w:szCs w:val="18"/>
        </w:rPr>
        <w:t xml:space="preserve">do </w:t>
      </w:r>
      <w:r w:rsidRPr="002075A9">
        <w:rPr>
          <w:rFonts w:ascii="Verdana" w:hAnsi="Verdana" w:cs="Calibri"/>
          <w:sz w:val="18"/>
          <w:szCs w:val="18"/>
        </w:rPr>
        <w:t>120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6141BA46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630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CE5FE95" w14:textId="352F5EB1" w:rsidR="00B12A08" w:rsidRDefault="00CC2FEF" w:rsidP="00E373C4">
      <w:pPr>
        <w:pStyle w:val="Akapitzlist"/>
        <w:ind w:firstLine="0"/>
        <w:jc w:val="left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Ilość pól zgodna z załączonym schematem.  </w:t>
      </w:r>
      <w:r w:rsidR="00B12A08">
        <w:rPr>
          <w:rFonts w:ascii="Verdana" w:hAnsi="Verdana" w:cs="Calibri"/>
          <w:sz w:val="18"/>
          <w:szCs w:val="18"/>
        </w:rPr>
        <w:br/>
        <w:t xml:space="preserve">Rozdzielnicę </w:t>
      </w:r>
      <w:r w:rsidRPr="002075A9">
        <w:rPr>
          <w:rFonts w:ascii="Verdana" w:hAnsi="Verdana" w:cs="Calibri"/>
          <w:sz w:val="18"/>
          <w:szCs w:val="18"/>
        </w:rPr>
        <w:t xml:space="preserve">należy wyposażyć </w:t>
      </w:r>
      <w:r w:rsidR="00B12A08">
        <w:rPr>
          <w:rFonts w:ascii="Verdana" w:hAnsi="Verdana" w:cs="Calibri"/>
          <w:sz w:val="18"/>
          <w:szCs w:val="18"/>
        </w:rPr>
        <w:t xml:space="preserve">dodatkowo </w:t>
      </w:r>
      <w:r w:rsidRPr="002075A9">
        <w:rPr>
          <w:rFonts w:ascii="Verdana" w:hAnsi="Verdana" w:cs="Calibri"/>
          <w:sz w:val="18"/>
          <w:szCs w:val="18"/>
        </w:rPr>
        <w:t xml:space="preserve">w </w:t>
      </w:r>
      <w:r w:rsidR="00B12A08">
        <w:rPr>
          <w:rFonts w:ascii="Verdana" w:hAnsi="Verdana" w:cs="Calibri"/>
          <w:sz w:val="18"/>
          <w:szCs w:val="18"/>
        </w:rPr>
        <w:t>dwa</w:t>
      </w:r>
      <w:r w:rsidRPr="002075A9">
        <w:rPr>
          <w:rFonts w:ascii="Verdana" w:hAnsi="Verdana" w:cs="Calibri"/>
          <w:sz w:val="18"/>
          <w:szCs w:val="18"/>
        </w:rPr>
        <w:t xml:space="preserve"> pola liniowe </w:t>
      </w:r>
      <w:r w:rsidR="00B12A08">
        <w:rPr>
          <w:rFonts w:ascii="Verdana" w:hAnsi="Verdana" w:cs="Calibri"/>
          <w:sz w:val="18"/>
          <w:szCs w:val="18"/>
        </w:rPr>
        <w:t>(</w:t>
      </w:r>
      <w:r w:rsidRPr="002075A9">
        <w:rPr>
          <w:rFonts w:ascii="Verdana" w:hAnsi="Verdana" w:cs="Calibri"/>
          <w:sz w:val="18"/>
          <w:szCs w:val="18"/>
        </w:rPr>
        <w:t>rezerwowe</w:t>
      </w:r>
      <w:r w:rsidR="00B12A08">
        <w:rPr>
          <w:rFonts w:ascii="Verdana" w:hAnsi="Verdana" w:cs="Calibri"/>
          <w:sz w:val="18"/>
          <w:szCs w:val="18"/>
        </w:rPr>
        <w:t xml:space="preserve">) – </w:t>
      </w:r>
      <w:r w:rsidR="00E373C4">
        <w:rPr>
          <w:rFonts w:ascii="Verdana" w:hAnsi="Verdana" w:cs="Calibri"/>
          <w:sz w:val="18"/>
          <w:szCs w:val="18"/>
        </w:rPr>
        <w:t>typu</w:t>
      </w:r>
      <w:r w:rsidR="00B12A08">
        <w:rPr>
          <w:rFonts w:ascii="Verdana" w:hAnsi="Verdana" w:cs="Calibri"/>
          <w:sz w:val="18"/>
          <w:szCs w:val="18"/>
        </w:rPr>
        <w:t xml:space="preserve"> „3”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3193EC58" w14:textId="3831786F" w:rsidR="00CC2FEF" w:rsidRPr="002075A9" w:rsidRDefault="00CC2FEF" w:rsidP="00CC2FEF">
      <w:pPr>
        <w:pStyle w:val="Akapitzlist"/>
        <w:ind w:firstLine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Rozłączniki  należy wyposażyć w  nowe wkładki o charakterystyce zwłocznej gG  o prądach zgodnych ze stanem istniejącym. </w:t>
      </w:r>
    </w:p>
    <w:p w14:paraId="12DEA870" w14:textId="46DFA2B0" w:rsidR="00795BE8" w:rsidRPr="002075A9" w:rsidRDefault="00795BE8" w:rsidP="00CC2FEF">
      <w:pPr>
        <w:pStyle w:val="Akapitzlist"/>
        <w:numPr>
          <w:ilvl w:val="0"/>
          <w:numId w:val="30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 przypadku </w:t>
      </w:r>
      <w:r w:rsidR="00E4714B" w:rsidRPr="002075A9">
        <w:rPr>
          <w:rFonts w:ascii="Verdana" w:hAnsi="Verdana" w:cs="Calibri"/>
          <w:sz w:val="18"/>
          <w:szCs w:val="18"/>
        </w:rPr>
        <w:t xml:space="preserve">zainstalowanych w </w:t>
      </w:r>
      <w:r w:rsidRPr="002075A9">
        <w:rPr>
          <w:rFonts w:ascii="Verdana" w:hAnsi="Verdana" w:cs="Calibri"/>
          <w:sz w:val="18"/>
          <w:szCs w:val="18"/>
        </w:rPr>
        <w:t>istnie</w:t>
      </w:r>
      <w:r w:rsidR="00E4714B" w:rsidRPr="002075A9">
        <w:rPr>
          <w:rFonts w:ascii="Verdana" w:hAnsi="Verdana" w:cs="Calibri"/>
          <w:sz w:val="18"/>
          <w:szCs w:val="18"/>
        </w:rPr>
        <w:t xml:space="preserve">jącej </w:t>
      </w:r>
      <w:r w:rsidRPr="002075A9">
        <w:rPr>
          <w:rFonts w:ascii="Verdana" w:hAnsi="Verdana" w:cs="Calibri"/>
          <w:sz w:val="18"/>
          <w:szCs w:val="18"/>
        </w:rPr>
        <w:t>rozdzielnic</w:t>
      </w:r>
      <w:r w:rsidR="00E4714B" w:rsidRPr="002075A9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CE4F6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9C4A5C" w:rsidRPr="002075A9">
        <w:rPr>
          <w:rFonts w:ascii="Verdana" w:hAnsi="Verdana" w:cs="Calibri"/>
          <w:sz w:val="18"/>
          <w:szCs w:val="18"/>
        </w:rPr>
        <w:t xml:space="preserve"> obcych </w:t>
      </w:r>
      <w:r w:rsidR="00FE022D" w:rsidRPr="002075A9">
        <w:rPr>
          <w:rFonts w:ascii="Verdana" w:hAnsi="Verdana" w:cs="Calibri"/>
          <w:sz w:val="18"/>
          <w:szCs w:val="18"/>
        </w:rPr>
        <w:t>urządze</w:t>
      </w:r>
      <w:r w:rsidR="00B62B96" w:rsidRPr="002075A9">
        <w:rPr>
          <w:rFonts w:ascii="Verdana" w:hAnsi="Verdana" w:cs="Calibri"/>
          <w:sz w:val="18"/>
          <w:szCs w:val="18"/>
        </w:rPr>
        <w:t>ń</w:t>
      </w:r>
      <w:r w:rsidR="00FE022D" w:rsidRPr="002075A9">
        <w:rPr>
          <w:rFonts w:ascii="Verdana" w:hAnsi="Verdana" w:cs="Calibri"/>
          <w:sz w:val="18"/>
          <w:szCs w:val="18"/>
        </w:rPr>
        <w:t xml:space="preserve"> </w:t>
      </w:r>
      <w:r w:rsidR="001A601B" w:rsidRPr="002075A9">
        <w:rPr>
          <w:rFonts w:ascii="Verdana" w:hAnsi="Verdana" w:cs="Calibri"/>
          <w:sz w:val="18"/>
          <w:szCs w:val="18"/>
        </w:rPr>
        <w:t xml:space="preserve">- </w:t>
      </w:r>
      <w:r w:rsidR="00FE022D" w:rsidRPr="002075A9">
        <w:rPr>
          <w:rFonts w:ascii="Verdana" w:hAnsi="Verdana" w:cs="Calibri"/>
          <w:sz w:val="18"/>
          <w:szCs w:val="18"/>
        </w:rPr>
        <w:t xml:space="preserve">abonenckich </w:t>
      </w:r>
      <w:r w:rsidR="00B277F8" w:rsidRPr="002075A9">
        <w:rPr>
          <w:rFonts w:ascii="Verdana" w:hAnsi="Verdana" w:cs="Calibri"/>
          <w:sz w:val="18"/>
          <w:szCs w:val="18"/>
        </w:rPr>
        <w:t xml:space="preserve">szczegóły </w:t>
      </w:r>
      <w:r w:rsidR="00B62B96" w:rsidRPr="002075A9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2075A9">
        <w:rPr>
          <w:rFonts w:ascii="Verdana" w:hAnsi="Verdana" w:cs="Calibri"/>
          <w:sz w:val="18"/>
          <w:szCs w:val="18"/>
        </w:rPr>
        <w:t>indywidulan</w:t>
      </w:r>
      <w:r w:rsidR="00B62B96" w:rsidRPr="002075A9">
        <w:rPr>
          <w:rFonts w:ascii="Verdana" w:hAnsi="Verdana" w:cs="Calibri"/>
          <w:sz w:val="18"/>
          <w:szCs w:val="18"/>
        </w:rPr>
        <w:t>i</w:t>
      </w:r>
      <w:r w:rsidR="00437C81" w:rsidRPr="002075A9">
        <w:rPr>
          <w:rFonts w:ascii="Verdana" w:hAnsi="Verdana" w:cs="Calibri"/>
          <w:sz w:val="18"/>
          <w:szCs w:val="18"/>
        </w:rPr>
        <w:t xml:space="preserve">e </w:t>
      </w:r>
      <w:r w:rsidR="00B277F8" w:rsidRPr="002075A9">
        <w:rPr>
          <w:rFonts w:ascii="Verdana" w:hAnsi="Verdana" w:cs="Calibri"/>
          <w:sz w:val="18"/>
          <w:szCs w:val="18"/>
        </w:rPr>
        <w:t>ustali</w:t>
      </w:r>
      <w:r w:rsidR="00B62B96" w:rsidRPr="002075A9">
        <w:rPr>
          <w:rFonts w:ascii="Verdana" w:hAnsi="Verdana" w:cs="Calibri"/>
          <w:sz w:val="18"/>
          <w:szCs w:val="18"/>
        </w:rPr>
        <w:t>ć</w:t>
      </w:r>
      <w:r w:rsidR="00B277F8" w:rsidRPr="002075A9">
        <w:rPr>
          <w:rFonts w:ascii="Verdana" w:hAnsi="Verdana" w:cs="Calibri"/>
          <w:sz w:val="18"/>
          <w:szCs w:val="18"/>
        </w:rPr>
        <w:t xml:space="preserve"> z </w:t>
      </w:r>
      <w:r w:rsidR="001A601B" w:rsidRPr="002075A9">
        <w:rPr>
          <w:rFonts w:ascii="Verdana" w:hAnsi="Verdana" w:cs="Calibri"/>
          <w:sz w:val="18"/>
          <w:szCs w:val="18"/>
        </w:rPr>
        <w:t xml:space="preserve">właściwym </w:t>
      </w:r>
      <w:r w:rsidR="00B277F8" w:rsidRPr="002075A9">
        <w:rPr>
          <w:rFonts w:ascii="Verdana" w:hAnsi="Verdana" w:cs="Calibri"/>
          <w:sz w:val="18"/>
          <w:szCs w:val="18"/>
        </w:rPr>
        <w:t>R</w:t>
      </w:r>
      <w:r w:rsidR="001A601B" w:rsidRPr="002075A9">
        <w:rPr>
          <w:rFonts w:ascii="Verdana" w:hAnsi="Verdana" w:cs="Calibri"/>
          <w:sz w:val="18"/>
          <w:szCs w:val="18"/>
        </w:rPr>
        <w:t xml:space="preserve">ejonem </w:t>
      </w:r>
      <w:r w:rsidR="00B277F8" w:rsidRPr="002075A9">
        <w:rPr>
          <w:rFonts w:ascii="Verdana" w:hAnsi="Verdana" w:cs="Calibri"/>
          <w:sz w:val="18"/>
          <w:szCs w:val="18"/>
        </w:rPr>
        <w:t>E</w:t>
      </w:r>
      <w:r w:rsidR="001A601B" w:rsidRPr="002075A9">
        <w:rPr>
          <w:rFonts w:ascii="Verdana" w:hAnsi="Verdana" w:cs="Calibri"/>
          <w:sz w:val="18"/>
          <w:szCs w:val="18"/>
        </w:rPr>
        <w:t>nergetycznym</w:t>
      </w:r>
      <w:r w:rsidR="00FE022D" w:rsidRPr="002075A9">
        <w:rPr>
          <w:rFonts w:ascii="Verdana" w:hAnsi="Verdana" w:cs="Calibri"/>
          <w:sz w:val="18"/>
          <w:szCs w:val="18"/>
        </w:rPr>
        <w:t>.</w:t>
      </w:r>
    </w:p>
    <w:p w14:paraId="02F09A92" w14:textId="67F3F7C4" w:rsidR="00CC2FEF" w:rsidRPr="002075A9" w:rsidRDefault="00CC2FEF" w:rsidP="00493F95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W przypadku konieczności przedłużenia istniejących kabli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należy je przedłużyć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zastosowaniem muf przelotowych oraz kabli typu YAKXS – przekrój zgodnie z istniejącym przekrojem kabla n</w:t>
      </w:r>
      <w:r w:rsidR="00493F95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r w:rsidR="00493F95" w:rsidRPr="002075A9">
        <w:rPr>
          <w:rFonts w:ascii="Verdana" w:hAnsi="Verdana"/>
          <w:sz w:val="18"/>
          <w:szCs w:val="18"/>
        </w:rPr>
        <w:t xml:space="preserve"> </w:t>
      </w:r>
      <w:r w:rsidR="00493F95" w:rsidRPr="002075A9">
        <w:rPr>
          <w:rFonts w:ascii="Verdana" w:hAnsi="Verdana" w:cs="Calibri"/>
          <w:sz w:val="18"/>
          <w:szCs w:val="18"/>
        </w:rPr>
        <w:t>(</w:t>
      </w:r>
      <w:r w:rsidR="00493F95" w:rsidRPr="00B12A08">
        <w:rPr>
          <w:rFonts w:ascii="Verdana" w:hAnsi="Verdana" w:cs="Calibri"/>
          <w:sz w:val="18"/>
          <w:szCs w:val="18"/>
          <w:u w:val="single"/>
        </w:rPr>
        <w:t>wykonanie muf poza budynkiem stacji</w:t>
      </w:r>
      <w:r w:rsidR="00493F95" w:rsidRPr="002075A9">
        <w:rPr>
          <w:rFonts w:ascii="Verdana" w:hAnsi="Verdana" w:cs="Calibri"/>
          <w:sz w:val="18"/>
          <w:szCs w:val="18"/>
        </w:rPr>
        <w:t>)</w:t>
      </w:r>
      <w:r w:rsidR="00C54543">
        <w:rPr>
          <w:rFonts w:ascii="Verdana" w:hAnsi="Verdana" w:cs="Calibri"/>
          <w:sz w:val="18"/>
          <w:szCs w:val="18"/>
        </w:rPr>
        <w:t>. Wprowadzenie no</w:t>
      </w:r>
      <w:r w:rsidR="001F0B0E">
        <w:rPr>
          <w:rFonts w:ascii="Verdana" w:hAnsi="Verdana" w:cs="Calibri"/>
          <w:sz w:val="18"/>
          <w:szCs w:val="18"/>
        </w:rPr>
        <w:t>w</w:t>
      </w:r>
      <w:r w:rsidR="00C54543">
        <w:rPr>
          <w:rFonts w:ascii="Verdana" w:hAnsi="Verdana" w:cs="Calibri"/>
          <w:sz w:val="18"/>
          <w:szCs w:val="18"/>
        </w:rPr>
        <w:t xml:space="preserve">ego kabla </w:t>
      </w:r>
      <w:r w:rsidR="001F0B0E">
        <w:rPr>
          <w:rFonts w:ascii="Verdana" w:hAnsi="Verdana" w:cs="Calibri"/>
          <w:sz w:val="18"/>
          <w:szCs w:val="18"/>
        </w:rPr>
        <w:t xml:space="preserve">do budynku stacji wykonać przy zastosowaniu nowego przepustu kablowego (dławic). </w:t>
      </w:r>
    </w:p>
    <w:p w14:paraId="63668A42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lastRenderedPageBreak/>
        <w:t>Wykonanie zasilania członu oświetlenia drogowego w stacji – w przypadku występowania wykonać kablem z jedn</w:t>
      </w:r>
      <w:r w:rsidR="0093591F" w:rsidRPr="002075A9">
        <w:rPr>
          <w:rFonts w:ascii="Verdana" w:hAnsi="Verdana" w:cs="Calibri"/>
          <w:sz w:val="18"/>
          <w:szCs w:val="18"/>
        </w:rPr>
        <w:t>ego z pól odpływowych rozdzielni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93591F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6FD30129" w14:textId="77777777" w:rsidR="00CC2FEF" w:rsidRPr="002075A9" w:rsidRDefault="00CC2FEF" w:rsidP="0093591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Odtworzenie zasilania instalacji gniazd wtykowych i oświetlenia – połączenie wykonać </w:t>
      </w:r>
      <w:r w:rsidR="0093591F" w:rsidRPr="002075A9">
        <w:rPr>
          <w:rFonts w:ascii="Verdana" w:hAnsi="Verdana" w:cs="Calibri"/>
          <w:sz w:val="18"/>
          <w:szCs w:val="18"/>
        </w:rPr>
        <w:t xml:space="preserve">za pomocą </w:t>
      </w:r>
      <w:r w:rsidRPr="002075A9">
        <w:rPr>
          <w:rFonts w:ascii="Verdana" w:hAnsi="Verdana" w:cs="Calibri"/>
          <w:sz w:val="18"/>
          <w:szCs w:val="18"/>
        </w:rPr>
        <w:t xml:space="preserve">przewodów w izolacji niepalnej z szyn zbiorczych toru głównego przed </w:t>
      </w:r>
      <w:r w:rsidR="0093591F" w:rsidRPr="002075A9">
        <w:rPr>
          <w:rFonts w:ascii="Verdana" w:hAnsi="Verdana" w:cs="Calibri"/>
          <w:sz w:val="18"/>
          <w:szCs w:val="18"/>
        </w:rPr>
        <w:t>p</w:t>
      </w:r>
      <w:r w:rsidRPr="002075A9">
        <w:rPr>
          <w:rFonts w:ascii="Verdana" w:hAnsi="Verdana" w:cs="Calibri"/>
          <w:sz w:val="18"/>
          <w:szCs w:val="18"/>
        </w:rPr>
        <w:t xml:space="preserve">rzekładnikami pomiarowymi.  </w:t>
      </w:r>
    </w:p>
    <w:p w14:paraId="0CE0640E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Wymiana skorodowanych elementów uziemiających rozdzielnicę (bednarka, śruby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do pierwszego zacisku uziemiającego. Nowe elementy powinny być pomalowane i zabezpieczone antykorozyjnie poprzez ocynkowanie ogniowe.</w:t>
      </w:r>
    </w:p>
    <w:p w14:paraId="176B1EC4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Uzupełnienie otworów w kanałach kablowych za pomocą płyt metalowych lub betonowych obramowanych kątownikiem stalowym</w:t>
      </w:r>
    </w:p>
    <w:p w14:paraId="03880918" w14:textId="77777777" w:rsidR="00CC2FEF" w:rsidRPr="002075A9" w:rsidRDefault="00CC2FEF" w:rsidP="00CC2FEF">
      <w:pPr>
        <w:ind w:left="0" w:firstLine="0"/>
        <w:jc w:val="left"/>
        <w:rPr>
          <w:rFonts w:ascii="Verdana" w:hAnsi="Verdana" w:cs="Calibri"/>
          <w:sz w:val="18"/>
          <w:szCs w:val="18"/>
        </w:rPr>
      </w:pPr>
      <w:r w:rsidRPr="00E373C4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</w:t>
      </w:r>
      <w:r w:rsidRPr="002075A9">
        <w:rPr>
          <w:rFonts w:ascii="Verdana" w:hAnsi="Verdana" w:cs="Calibri"/>
          <w:sz w:val="18"/>
          <w:szCs w:val="18"/>
        </w:rPr>
        <w:t>.</w:t>
      </w:r>
    </w:p>
    <w:p w14:paraId="14D18090" w14:textId="4C878A12" w:rsidR="00121410" w:rsidRPr="002075A9" w:rsidRDefault="00121410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projektowej</w:t>
      </w:r>
    </w:p>
    <w:p w14:paraId="443DD98C" w14:textId="245AEB71" w:rsidR="00A71BDA" w:rsidRPr="00B12A08" w:rsidRDefault="00A71BDA" w:rsidP="00B12A08">
      <w:pPr>
        <w:pStyle w:val="Akapitzlist"/>
        <w:keepNext/>
        <w:numPr>
          <w:ilvl w:val="1"/>
          <w:numId w:val="33"/>
        </w:numPr>
        <w:spacing w:before="160" w:line="276" w:lineRule="auto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B12A0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B12A08">
        <w:rPr>
          <w:rFonts w:ascii="Verdana" w:hAnsi="Verdana"/>
          <w:b/>
          <w:sz w:val="18"/>
          <w:szCs w:val="18"/>
        </w:rPr>
        <w:t xml:space="preserve"> </w:t>
      </w:r>
    </w:p>
    <w:p w14:paraId="13CFA368" w14:textId="77777777" w:rsidR="00A71BDA" w:rsidRPr="002075A9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2075A9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2075A9">
        <w:rPr>
          <w:rFonts w:ascii="Verdana" w:hAnsi="Verdana"/>
          <w:sz w:val="18"/>
          <w:szCs w:val="18"/>
        </w:rPr>
        <w:t>/przebudowy</w:t>
      </w:r>
      <w:r w:rsidRPr="002075A9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FBC9491" w14:textId="77777777" w:rsidR="00A71BDA" w:rsidRPr="002075A9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2075A9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2075A9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2075A9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2075A9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2075A9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09C329A" w14:textId="77777777" w:rsidR="00A71BDA" w:rsidRPr="002075A9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2075A9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2075A9">
        <w:rPr>
          <w:rFonts w:ascii="Verdana" w:hAnsi="Verdana"/>
          <w:color w:val="000000"/>
          <w:sz w:val="18"/>
          <w:szCs w:val="18"/>
        </w:rPr>
        <w:t>projektu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2075A9">
        <w:rPr>
          <w:rFonts w:ascii="Verdana" w:hAnsi="Verdana"/>
          <w:color w:val="000000"/>
          <w:sz w:val="18"/>
          <w:szCs w:val="18"/>
        </w:rPr>
        <w:br/>
      </w:r>
      <w:r w:rsidR="00A71BDA" w:rsidRPr="002075A9">
        <w:rPr>
          <w:rFonts w:ascii="Verdana" w:hAnsi="Verdana"/>
          <w:color w:val="000000"/>
          <w:sz w:val="18"/>
          <w:szCs w:val="18"/>
        </w:rPr>
        <w:t>z wiedzą techniczną.</w:t>
      </w:r>
    </w:p>
    <w:p w14:paraId="234E1311" w14:textId="77777777" w:rsidR="00A71BDA" w:rsidRPr="002075A9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2075A9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2075A9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2075A9">
        <w:rPr>
          <w:rFonts w:ascii="Verdana" w:hAnsi="Verdana"/>
          <w:color w:val="000000"/>
          <w:sz w:val="18"/>
          <w:szCs w:val="18"/>
        </w:rPr>
        <w:t>dokumentacji projektowej</w:t>
      </w:r>
      <w:r w:rsidRPr="002075A9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2075A9">
        <w:rPr>
          <w:rFonts w:ascii="Verdana" w:hAnsi="Verdana"/>
          <w:color w:val="000000"/>
          <w:sz w:val="18"/>
          <w:szCs w:val="18"/>
        </w:rPr>
        <w:t>.</w:t>
      </w:r>
    </w:p>
    <w:p w14:paraId="053E33D8" w14:textId="3A5E73BC" w:rsidR="00055113" w:rsidRPr="00B12A08" w:rsidRDefault="00055113" w:rsidP="00B12A08">
      <w:pPr>
        <w:pStyle w:val="Akapitzlist"/>
        <w:keepNext/>
        <w:widowControl w:val="0"/>
        <w:numPr>
          <w:ilvl w:val="1"/>
          <w:numId w:val="33"/>
        </w:numPr>
        <w:spacing w:before="60" w:after="6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B12A08">
        <w:rPr>
          <w:rFonts w:ascii="Verdana" w:hAnsi="Verdana" w:cstheme="minorHAnsi"/>
          <w:b/>
          <w:color w:val="000000" w:themeColor="text1"/>
          <w:sz w:val="18"/>
          <w:szCs w:val="18"/>
        </w:rPr>
        <w:t>Wymagania w zakresie pozyskania tytułu prawnego do nieruchomości.</w:t>
      </w:r>
    </w:p>
    <w:p w14:paraId="402BFDC0" w14:textId="725C97A2" w:rsidR="00055113" w:rsidRPr="00B12A08" w:rsidRDefault="00055113" w:rsidP="00B12A0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2075A9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</w:t>
      </w:r>
    </w:p>
    <w:p w14:paraId="72B2988C" w14:textId="77777777" w:rsidR="00A71BDA" w:rsidRPr="002075A9" w:rsidRDefault="00A71BDA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Zakres robót</w:t>
      </w:r>
    </w:p>
    <w:p w14:paraId="48931EFB" w14:textId="4BD02D85" w:rsidR="00B45067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2075A9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2075A9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2075A9">
        <w:rPr>
          <w:rFonts w:ascii="Verdana" w:hAnsi="Verdana"/>
          <w:b/>
          <w:color w:val="auto"/>
          <w:sz w:val="18"/>
          <w:szCs w:val="18"/>
        </w:rPr>
        <w:t>:</w:t>
      </w:r>
    </w:p>
    <w:p w14:paraId="4F186138" w14:textId="4A9A7018" w:rsidR="001E1B00" w:rsidRPr="002075A9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2075A9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2075A9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2075A9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2075A9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7556799B" w14:textId="77777777" w:rsidR="00400AD7" w:rsidRPr="002075A9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</w:t>
      </w:r>
      <w:r w:rsidRPr="002075A9">
        <w:rPr>
          <w:rFonts w:ascii="Verdana" w:hAnsi="Verdana"/>
          <w:sz w:val="18"/>
          <w:szCs w:val="18"/>
          <w:lang w:val="pl-PL"/>
        </w:rPr>
        <w:t>do złożenia</w:t>
      </w:r>
      <w:r w:rsidRPr="002075A9">
        <w:rPr>
          <w:rFonts w:ascii="Verdana" w:hAnsi="Verdana"/>
          <w:sz w:val="18"/>
          <w:szCs w:val="18"/>
        </w:rPr>
        <w:t xml:space="preserve"> w terminie </w:t>
      </w:r>
      <w:r w:rsidRPr="002075A9">
        <w:rPr>
          <w:rFonts w:ascii="Verdana" w:hAnsi="Verdana"/>
          <w:sz w:val="18"/>
          <w:szCs w:val="18"/>
          <w:lang w:val="pl-PL"/>
        </w:rPr>
        <w:t>10</w:t>
      </w:r>
      <w:r w:rsidRPr="002075A9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2075A9">
        <w:rPr>
          <w:rFonts w:ascii="Verdana" w:hAnsi="Verdana"/>
          <w:sz w:val="18"/>
          <w:szCs w:val="18"/>
          <w:lang w:val="pl-PL"/>
        </w:rPr>
        <w:t>ogłoszenia</w:t>
      </w:r>
      <w:r w:rsidRPr="002075A9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2075A9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11842E77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>. Prace wi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2075A9">
        <w:rPr>
          <w:rFonts w:ascii="Verdana" w:hAnsi="Verdana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16F74826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Zamawiający zobowiązuje wykonawcę do organizacji prac z wykorzystaniem systemu samod</w:t>
      </w:r>
      <w:r w:rsidRPr="002075A9">
        <w:rPr>
          <w:rFonts w:ascii="Verdana" w:hAnsi="Verdana"/>
          <w:sz w:val="18"/>
          <w:szCs w:val="18"/>
          <w:lang w:val="pl-PL"/>
        </w:rPr>
        <w:t>o</w:t>
      </w:r>
      <w:r w:rsidRPr="002075A9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2075A9">
        <w:rPr>
          <w:rFonts w:ascii="Verdana" w:hAnsi="Verdana"/>
          <w:sz w:val="18"/>
          <w:szCs w:val="18"/>
          <w:lang w:val="pl-PL"/>
        </w:rPr>
        <w:t>zostały</w:t>
      </w:r>
      <w:r w:rsidRPr="002075A9">
        <w:rPr>
          <w:rFonts w:ascii="Verdana" w:hAnsi="Verdana"/>
          <w:sz w:val="18"/>
          <w:szCs w:val="18"/>
        </w:rPr>
        <w:t xml:space="preserve"> w </w:t>
      </w:r>
      <w:r w:rsidR="00EB418B" w:rsidRPr="002075A9">
        <w:rPr>
          <w:rFonts w:ascii="Verdana" w:hAnsi="Verdana"/>
          <w:sz w:val="18"/>
          <w:szCs w:val="18"/>
        </w:rPr>
        <w:t>„Instrukcj</w:t>
      </w:r>
      <w:r w:rsidR="00EB418B" w:rsidRPr="002075A9">
        <w:rPr>
          <w:rFonts w:ascii="Verdana" w:hAnsi="Verdana"/>
          <w:sz w:val="18"/>
          <w:szCs w:val="18"/>
          <w:lang w:val="pl-PL"/>
        </w:rPr>
        <w:t>i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2075A9">
        <w:rPr>
          <w:rFonts w:ascii="Verdana" w:hAnsi="Verdana"/>
          <w:sz w:val="18"/>
          <w:szCs w:val="18"/>
          <w:lang w:val="pl-PL"/>
        </w:rPr>
        <w:t>. Oddział</w:t>
      </w:r>
      <w:r w:rsidR="00385417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2075A9">
        <w:rPr>
          <w:rFonts w:ascii="Verdana" w:hAnsi="Verdana"/>
          <w:sz w:val="18"/>
          <w:szCs w:val="18"/>
        </w:rPr>
        <w:t>Łódź</w:t>
      </w:r>
      <w:r w:rsidRPr="002075A9">
        <w:rPr>
          <w:rFonts w:ascii="Verdana" w:hAnsi="Verdana"/>
          <w:sz w:val="18"/>
          <w:szCs w:val="18"/>
        </w:rPr>
        <w:t>”</w:t>
      </w:r>
    </w:p>
    <w:p w14:paraId="2797A722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Wykonawca zapewnia prowadzenie prac na placu budowy pod nadzorem kierownika </w:t>
      </w:r>
      <w:r w:rsidRPr="002075A9">
        <w:rPr>
          <w:rFonts w:ascii="Verdana" w:hAnsi="Verdana"/>
          <w:sz w:val="18"/>
          <w:szCs w:val="18"/>
        </w:rPr>
        <w:lastRenderedPageBreak/>
        <w:t>budowy wykonywanym w sposób ciągły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7FF38835" w14:textId="77777777" w:rsidR="0084499D" w:rsidRPr="002075A9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CBD56AF" w14:textId="444C3257" w:rsidR="00040D5A" w:rsidRPr="002075A9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Osoby wykonując</w:t>
      </w:r>
      <w:r w:rsidRPr="002075A9">
        <w:rPr>
          <w:rFonts w:ascii="Verdana" w:hAnsi="Verdana"/>
          <w:sz w:val="18"/>
          <w:szCs w:val="18"/>
          <w:lang w:val="pl-PL"/>
        </w:rPr>
        <w:t>e</w:t>
      </w:r>
      <w:r w:rsidR="00040D5A" w:rsidRPr="002075A9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2075A9">
        <w:rPr>
          <w:rFonts w:ascii="Verdana" w:hAnsi="Verdana"/>
          <w:sz w:val="18"/>
          <w:szCs w:val="18"/>
        </w:rPr>
        <w:t>E Dystrybucja S.A. Oddział Łódź</w:t>
      </w:r>
      <w:r w:rsidR="00040D5A" w:rsidRPr="002075A9">
        <w:rPr>
          <w:rFonts w:ascii="Verdana" w:hAnsi="Verdana"/>
          <w:sz w:val="18"/>
          <w:szCs w:val="18"/>
        </w:rPr>
        <w:t xml:space="preserve"> wi</w:t>
      </w:r>
      <w:r w:rsidR="00CE4F6C" w:rsidRPr="002075A9">
        <w:rPr>
          <w:rFonts w:ascii="Verdana" w:hAnsi="Verdana"/>
          <w:sz w:val="18"/>
          <w:szCs w:val="18"/>
        </w:rPr>
        <w:t>nn</w:t>
      </w:r>
      <w:r w:rsidR="00040D5A" w:rsidRPr="002075A9">
        <w:rPr>
          <w:rFonts w:ascii="Verdana" w:hAnsi="Verdana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1F0B0E" w:rsidRPr="002075A9">
        <w:rPr>
          <w:rFonts w:ascii="Verdana" w:hAnsi="Verdana"/>
          <w:sz w:val="18"/>
          <w:szCs w:val="18"/>
        </w:rPr>
        <w:t>P</w:t>
      </w:r>
      <w:r w:rsidR="001F0B0E">
        <w:rPr>
          <w:rFonts w:ascii="Verdana" w:hAnsi="Verdana"/>
          <w:sz w:val="18"/>
          <w:szCs w:val="18"/>
        </w:rPr>
        <w:t>racodawcę</w:t>
      </w:r>
      <w:r w:rsidR="00040D5A" w:rsidRPr="002075A9">
        <w:rPr>
          <w:rFonts w:ascii="Verdana" w:hAnsi="Verdana"/>
          <w:sz w:val="18"/>
          <w:szCs w:val="18"/>
        </w:rPr>
        <w:t xml:space="preserve"> jeżeli posiada ona właściwe świadectwo kwalifikacyjne do eksploatacji urządzeń elektroenergetycznych, przy których będzie wykonywana praca. </w:t>
      </w:r>
      <w:r w:rsidR="0047324A" w:rsidRPr="002075A9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2075A9">
        <w:rPr>
          <w:rFonts w:ascii="Verdana" w:hAnsi="Verdana"/>
          <w:sz w:val="18"/>
          <w:szCs w:val="18"/>
        </w:rPr>
        <w:t>”, „Instrukcji organizacji prac</w:t>
      </w:r>
      <w:r w:rsidR="0047324A" w:rsidRPr="002075A9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2075A9">
        <w:rPr>
          <w:rFonts w:ascii="Verdana" w:hAnsi="Verdana"/>
          <w:sz w:val="18"/>
          <w:szCs w:val="18"/>
          <w:lang w:val="pl-PL"/>
        </w:rPr>
        <w:t xml:space="preserve"> </w:t>
      </w:r>
    </w:p>
    <w:p w14:paraId="46B3541C" w14:textId="185A433A" w:rsidR="002D0F48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Dostawy:</w:t>
      </w:r>
    </w:p>
    <w:p w14:paraId="68AE9C86" w14:textId="77777777" w:rsidR="006E4E9F" w:rsidRPr="002075A9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2075A9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2075A9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2075A9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2075A9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2075A9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2075A9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0DB79F2B" w14:textId="77777777" w:rsidR="00E357A5" w:rsidRPr="002075A9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Pozostałe, podstawowe wymagania dotyczące </w:t>
      </w:r>
      <w:r w:rsidRPr="002075A9">
        <w:rPr>
          <w:rFonts w:ascii="Verdana" w:hAnsi="Verdana"/>
          <w:sz w:val="18"/>
          <w:szCs w:val="18"/>
          <w:lang w:val="pl-PL"/>
        </w:rPr>
        <w:t xml:space="preserve">dostaw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>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  <w:r w:rsidRPr="002075A9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5861E9F8" w14:textId="6920722E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3F59B585" w14:textId="77777777" w:rsidR="00AD579B" w:rsidRPr="002075A9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W</w:t>
      </w:r>
      <w:r w:rsidR="00AD579B" w:rsidRPr="002075A9">
        <w:rPr>
          <w:rFonts w:ascii="Verdana" w:hAnsi="Verdana"/>
          <w:sz w:val="18"/>
          <w:szCs w:val="18"/>
        </w:rPr>
        <w:t>ymaga</w:t>
      </w:r>
      <w:r w:rsidRPr="002075A9">
        <w:rPr>
          <w:rFonts w:ascii="Verdana" w:hAnsi="Verdana"/>
          <w:sz w:val="18"/>
          <w:szCs w:val="18"/>
        </w:rPr>
        <w:t>nia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2075A9">
        <w:rPr>
          <w:rFonts w:ascii="Verdana" w:hAnsi="Verdana"/>
          <w:sz w:val="18"/>
          <w:szCs w:val="18"/>
        </w:rPr>
        <w:t xml:space="preserve">dotyczące </w:t>
      </w:r>
      <w:r w:rsidRPr="002075A9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2075A9">
        <w:rPr>
          <w:rFonts w:ascii="Verdana" w:hAnsi="Verdana"/>
          <w:sz w:val="18"/>
          <w:szCs w:val="18"/>
        </w:rPr>
        <w:t>określa 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2075A9">
        <w:rPr>
          <w:rFonts w:ascii="Verdana" w:hAnsi="Verdana"/>
          <w:sz w:val="18"/>
          <w:szCs w:val="18"/>
        </w:rPr>
        <w:t>.</w:t>
      </w:r>
      <w:r w:rsidR="00AD579B" w:rsidRPr="002075A9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F9594C4" w14:textId="6C93EE86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58792128" w14:textId="296A0D05" w:rsidR="007111DA" w:rsidRPr="002075A9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Odbiory prac dokonywane są przez Zamawiającego</w:t>
      </w:r>
      <w:r w:rsidR="00E90392" w:rsidRPr="002075A9">
        <w:rPr>
          <w:rFonts w:ascii="Verdana" w:hAnsi="Verdana"/>
          <w:sz w:val="18"/>
          <w:szCs w:val="18"/>
        </w:rPr>
        <w:t xml:space="preserve"> zgodnie z „</w:t>
      </w:r>
      <w:r w:rsidR="00201B52" w:rsidRPr="002075A9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2075A9">
        <w:rPr>
          <w:rFonts w:ascii="Verdana" w:hAnsi="Verdana"/>
          <w:sz w:val="18"/>
          <w:szCs w:val="18"/>
          <w:lang w:val="pl-PL"/>
        </w:rPr>
        <w:br/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2075A9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rPr>
          <w:rFonts w:ascii="Verdana" w:hAnsi="Verdana"/>
          <w:sz w:val="18"/>
          <w:szCs w:val="18"/>
        </w:rPr>
        <w:t xml:space="preserve"> 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2075A9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2075A9">
        <w:rPr>
          <w:rFonts w:ascii="Verdana" w:hAnsi="Verdana"/>
          <w:sz w:val="18"/>
          <w:szCs w:val="18"/>
        </w:rPr>
        <w:t>robót budowlanych stanowiącej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2075A9">
        <w:rPr>
          <w:rFonts w:ascii="Verdana" w:hAnsi="Verdana"/>
          <w:sz w:val="18"/>
          <w:szCs w:val="18"/>
          <w:lang w:val="pl-PL"/>
        </w:rPr>
        <w:t>.</w:t>
      </w:r>
    </w:p>
    <w:p w14:paraId="39F9E269" w14:textId="6649C48D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426F98AE" w14:textId="77777777" w:rsidR="002D0F48" w:rsidRPr="002075A9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2075A9">
        <w:rPr>
          <w:rFonts w:ascii="Verdana" w:hAnsi="Verdana"/>
          <w:sz w:val="18"/>
          <w:szCs w:val="18"/>
        </w:rPr>
        <w:t>nn</w:t>
      </w:r>
      <w:r w:rsidRPr="002075A9">
        <w:rPr>
          <w:rFonts w:ascii="Verdana" w:hAnsi="Verdana"/>
          <w:sz w:val="18"/>
          <w:szCs w:val="18"/>
        </w:rPr>
        <w:t>a zawierać w szczególności:</w:t>
      </w:r>
    </w:p>
    <w:p w14:paraId="4E413070" w14:textId="77777777" w:rsidR="002D0F48" w:rsidRPr="002075A9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2075A9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2075A9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35EC21BD" w14:textId="77777777" w:rsidR="002D0F48" w:rsidRPr="002075A9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2075A9">
        <w:rPr>
          <w:rFonts w:ascii="Verdana" w:hAnsi="Verdana"/>
          <w:sz w:val="18"/>
          <w:szCs w:val="18"/>
          <w:lang w:val="pl-PL"/>
        </w:rPr>
        <w:t xml:space="preserve">prób i </w:t>
      </w:r>
      <w:r w:rsidRPr="002075A9">
        <w:rPr>
          <w:rFonts w:ascii="Verdana" w:hAnsi="Verdana"/>
          <w:sz w:val="18"/>
          <w:szCs w:val="18"/>
        </w:rPr>
        <w:t>pomiarów.</w:t>
      </w:r>
    </w:p>
    <w:p w14:paraId="3ED71C76" w14:textId="77777777" w:rsidR="005C400D" w:rsidRPr="002075A9" w:rsidRDefault="00276737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Deklaracje właściwości użytkowych</w:t>
      </w:r>
      <w:r w:rsidRPr="002075A9">
        <w:rPr>
          <w:rFonts w:ascii="Verdana" w:hAnsi="Verdana"/>
          <w:sz w:val="18"/>
          <w:szCs w:val="18"/>
        </w:rPr>
        <w:t xml:space="preserve"> </w:t>
      </w:r>
      <w:r w:rsidR="007E76DD" w:rsidRPr="002075A9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2075A9">
        <w:rPr>
          <w:rFonts w:ascii="Verdana" w:hAnsi="Verdana"/>
          <w:sz w:val="18"/>
          <w:szCs w:val="18"/>
          <w:lang w:val="pl-PL"/>
        </w:rPr>
        <w:t>.</w:t>
      </w:r>
    </w:p>
    <w:p w14:paraId="5D6BBBAC" w14:textId="77777777" w:rsidR="005C400D" w:rsidRPr="002075A9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2075A9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090BA967" w14:textId="77777777" w:rsidR="00A076B3" w:rsidRPr="004D3A15" w:rsidRDefault="00C278CF" w:rsidP="00DF38B0">
      <w:pPr>
        <w:pStyle w:val="Akapitzlist"/>
        <w:numPr>
          <w:ilvl w:val="0"/>
          <w:numId w:val="14"/>
        </w:numPr>
        <w:rPr>
          <w:rFonts w:asciiTheme="minorHAnsi" w:hAnsiTheme="minorHAnsi"/>
          <w:lang w:eastAsia="x-none"/>
        </w:rPr>
      </w:pPr>
      <w:r w:rsidRPr="002075A9">
        <w:rPr>
          <w:rFonts w:ascii="Verdana" w:hAnsi="Verdana"/>
          <w:sz w:val="18"/>
          <w:szCs w:val="18"/>
          <w:lang w:eastAsia="x-none"/>
        </w:rPr>
        <w:t>Schematy istniejących rozdziel</w:t>
      </w:r>
      <w:r>
        <w:rPr>
          <w:rFonts w:asciiTheme="minorHAnsi" w:hAnsiTheme="minorHAnsi"/>
          <w:lang w:eastAsia="x-none"/>
        </w:rPr>
        <w:t>nicy RSW przewidzianych do wymiany.</w:t>
      </w:r>
    </w:p>
    <w:sectPr w:rsidR="00A076B3" w:rsidRPr="004D3A15" w:rsidSect="00D34B8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70E4B" w14:textId="77777777" w:rsidR="00AC3DC3" w:rsidRDefault="00AC3DC3">
      <w:r>
        <w:separator/>
      </w:r>
    </w:p>
  </w:endnote>
  <w:endnote w:type="continuationSeparator" w:id="0">
    <w:p w14:paraId="1A48CB9E" w14:textId="77777777" w:rsidR="00AC3DC3" w:rsidRDefault="00AC3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C7A57" w14:textId="77777777" w:rsidR="000C5C48" w:rsidRDefault="000C5C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0209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C15AE">
      <w:rPr>
        <w:noProof/>
      </w:rPr>
      <w:t>1</w:t>
    </w:r>
    <w:r>
      <w:fldChar w:fldCharType="end"/>
    </w:r>
  </w:p>
  <w:p w14:paraId="1F10CE17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1AA15" w14:textId="77777777" w:rsidR="000C5C48" w:rsidRDefault="000C5C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DED0F" w14:textId="77777777" w:rsidR="00AC3DC3" w:rsidRDefault="00AC3DC3">
      <w:r>
        <w:separator/>
      </w:r>
    </w:p>
  </w:footnote>
  <w:footnote w:type="continuationSeparator" w:id="0">
    <w:p w14:paraId="01F04C8E" w14:textId="77777777" w:rsidR="00AC3DC3" w:rsidRDefault="00AC3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520E" w14:textId="77777777" w:rsidR="000C5C48" w:rsidRDefault="000C5C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0DE7" w14:textId="77777777" w:rsidR="002075A9" w:rsidRPr="006E100D" w:rsidRDefault="002075A9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779E2AC2" w14:textId="77777777" w:rsidR="002075A9" w:rsidRPr="006E100D" w:rsidRDefault="002075A9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…………………………………………………………………………………………………………………</w:t>
    </w:r>
  </w:p>
  <w:p w14:paraId="67BC0DC1" w14:textId="5C4FD40A" w:rsidR="0061598E" w:rsidRPr="00786C81" w:rsidRDefault="000C5C48" w:rsidP="00786C81">
    <w:pPr>
      <w:pStyle w:val="Nagwek"/>
    </w:pPr>
    <w:r w:rsidRPr="000C5C48">
      <w:rPr>
        <w:rFonts w:asciiTheme="majorHAnsi" w:hAnsiTheme="majorHAnsi"/>
        <w:color w:val="000000" w:themeColor="text1"/>
        <w:sz w:val="14"/>
        <w:szCs w:val="18"/>
        <w:lang w:val="pl-PL" w:eastAsia="pl-PL"/>
      </w:rPr>
      <w:t>POST/DYS/OLD/GZ/01367/2026</w:t>
    </w:r>
    <w:r w:rsidR="002075A9"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026E6EEA" wp14:editId="61A1B157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F8DC7" w14:textId="77777777" w:rsidR="000C5C48" w:rsidRDefault="000C5C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9370ED"/>
    <w:multiLevelType w:val="hybridMultilevel"/>
    <w:tmpl w:val="EE9EC5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13C0774"/>
    <w:multiLevelType w:val="hybridMultilevel"/>
    <w:tmpl w:val="5C7A4D42"/>
    <w:lvl w:ilvl="0" w:tplc="F06AACD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 w15:restartNumberingAfterBreak="0">
    <w:nsid w:val="3B741547"/>
    <w:multiLevelType w:val="multilevel"/>
    <w:tmpl w:val="1820D4E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3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5E76488"/>
    <w:multiLevelType w:val="hybridMultilevel"/>
    <w:tmpl w:val="52668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C9B16BB"/>
    <w:multiLevelType w:val="hybridMultilevel"/>
    <w:tmpl w:val="EE48C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2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3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4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51D628D"/>
    <w:multiLevelType w:val="hybridMultilevel"/>
    <w:tmpl w:val="FEC20578"/>
    <w:lvl w:ilvl="0" w:tplc="F07C7608">
      <w:start w:val="1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5B0272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9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69AF30F3"/>
    <w:multiLevelType w:val="hybridMultilevel"/>
    <w:tmpl w:val="2BCCA0CE"/>
    <w:lvl w:ilvl="0" w:tplc="7FE29CFA">
      <w:start w:val="8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7EB94766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 w16cid:durableId="83379924">
    <w:abstractNumId w:val="78"/>
  </w:num>
  <w:num w:numId="2" w16cid:durableId="2070423765">
    <w:abstractNumId w:val="67"/>
  </w:num>
  <w:num w:numId="3" w16cid:durableId="1772506978">
    <w:abstractNumId w:val="70"/>
  </w:num>
  <w:num w:numId="4" w16cid:durableId="1182280466">
    <w:abstractNumId w:val="79"/>
  </w:num>
  <w:num w:numId="5" w16cid:durableId="1415663898">
    <w:abstractNumId w:val="65"/>
  </w:num>
  <w:num w:numId="6" w16cid:durableId="778918427">
    <w:abstractNumId w:val="74"/>
  </w:num>
  <w:num w:numId="7" w16cid:durableId="31536991">
    <w:abstractNumId w:val="85"/>
  </w:num>
  <w:num w:numId="8" w16cid:durableId="1690645369">
    <w:abstractNumId w:val="84"/>
  </w:num>
  <w:num w:numId="9" w16cid:durableId="1935824848">
    <w:abstractNumId w:val="81"/>
  </w:num>
  <w:num w:numId="10" w16cid:durableId="1142621577">
    <w:abstractNumId w:val="53"/>
  </w:num>
  <w:num w:numId="11" w16cid:durableId="2010867414">
    <w:abstractNumId w:val="56"/>
  </w:num>
  <w:num w:numId="12" w16cid:durableId="2135169589">
    <w:abstractNumId w:val="75"/>
  </w:num>
  <w:num w:numId="13" w16cid:durableId="1021316116">
    <w:abstractNumId w:val="66"/>
  </w:num>
  <w:num w:numId="14" w16cid:durableId="1948922318">
    <w:abstractNumId w:val="69"/>
  </w:num>
  <w:num w:numId="15" w16cid:durableId="611546861">
    <w:abstractNumId w:val="83"/>
  </w:num>
  <w:num w:numId="16" w16cid:durableId="895121896">
    <w:abstractNumId w:val="61"/>
  </w:num>
  <w:num w:numId="17" w16cid:durableId="1595552388">
    <w:abstractNumId w:val="72"/>
  </w:num>
  <w:num w:numId="18" w16cid:durableId="2033995377">
    <w:abstractNumId w:val="58"/>
  </w:num>
  <w:num w:numId="19" w16cid:durableId="1400399613">
    <w:abstractNumId w:val="60"/>
  </w:num>
  <w:num w:numId="20" w16cid:durableId="403188073">
    <w:abstractNumId w:val="57"/>
  </w:num>
  <w:num w:numId="21" w16cid:durableId="831794287">
    <w:abstractNumId w:val="71"/>
  </w:num>
  <w:num w:numId="22" w16cid:durableId="1264918096">
    <w:abstractNumId w:val="64"/>
  </w:num>
  <w:num w:numId="23" w16cid:durableId="243418795">
    <w:abstractNumId w:val="82"/>
  </w:num>
  <w:num w:numId="24" w16cid:durableId="1835796463">
    <w:abstractNumId w:val="76"/>
  </w:num>
  <w:num w:numId="25" w16cid:durableId="1928690653">
    <w:abstractNumId w:val="63"/>
  </w:num>
  <w:num w:numId="26" w16cid:durableId="761683834">
    <w:abstractNumId w:val="68"/>
  </w:num>
  <w:num w:numId="27" w16cid:durableId="1932739959">
    <w:abstractNumId w:val="54"/>
  </w:num>
  <w:num w:numId="28" w16cid:durableId="1314290972">
    <w:abstractNumId w:val="77"/>
  </w:num>
  <w:num w:numId="29" w16cid:durableId="2051227310">
    <w:abstractNumId w:val="55"/>
  </w:num>
  <w:num w:numId="30" w16cid:durableId="1491755494">
    <w:abstractNumId w:val="80"/>
  </w:num>
  <w:num w:numId="31" w16cid:durableId="1845897395">
    <w:abstractNumId w:val="73"/>
  </w:num>
  <w:num w:numId="32" w16cid:durableId="712775765">
    <w:abstractNumId w:val="59"/>
  </w:num>
  <w:num w:numId="33" w16cid:durableId="483468249">
    <w:abstractNumId w:val="62"/>
  </w:num>
  <w:num w:numId="34" w16cid:durableId="1561287392">
    <w:abstractNumId w:val="8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2565"/>
    <w:rsid w:val="000B6254"/>
    <w:rsid w:val="000B644A"/>
    <w:rsid w:val="000B6ECC"/>
    <w:rsid w:val="000B7407"/>
    <w:rsid w:val="000C3765"/>
    <w:rsid w:val="000C3CD7"/>
    <w:rsid w:val="000C4FFF"/>
    <w:rsid w:val="000C5C48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2F1A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074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1CC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47A68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A7722"/>
    <w:rsid w:val="001B06DA"/>
    <w:rsid w:val="001B093E"/>
    <w:rsid w:val="001B1308"/>
    <w:rsid w:val="001B1997"/>
    <w:rsid w:val="001B1F1F"/>
    <w:rsid w:val="001B392A"/>
    <w:rsid w:val="001B3DDF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C6FAB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7272"/>
    <w:rsid w:val="001E1B00"/>
    <w:rsid w:val="001E1BEC"/>
    <w:rsid w:val="001E3C01"/>
    <w:rsid w:val="001E3D9B"/>
    <w:rsid w:val="001E41FA"/>
    <w:rsid w:val="001E4218"/>
    <w:rsid w:val="001E4483"/>
    <w:rsid w:val="001E561D"/>
    <w:rsid w:val="001E5A71"/>
    <w:rsid w:val="001E6BA6"/>
    <w:rsid w:val="001E6F56"/>
    <w:rsid w:val="001F04E0"/>
    <w:rsid w:val="001F0B0E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075A9"/>
    <w:rsid w:val="00207E4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3BB3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35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6737"/>
    <w:rsid w:val="0027704B"/>
    <w:rsid w:val="002812F6"/>
    <w:rsid w:val="002831AD"/>
    <w:rsid w:val="00283906"/>
    <w:rsid w:val="002841DD"/>
    <w:rsid w:val="00284252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C9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569E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3F95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46A1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2DB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38B6"/>
    <w:rsid w:val="00594EB3"/>
    <w:rsid w:val="00595749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074E7"/>
    <w:rsid w:val="00610C6E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257A9"/>
    <w:rsid w:val="00626295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2A1"/>
    <w:rsid w:val="006B7EFE"/>
    <w:rsid w:val="006B7FCF"/>
    <w:rsid w:val="006C0A9A"/>
    <w:rsid w:val="006C15AE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6C6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6ACD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6697C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1B55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97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098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591F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6E3"/>
    <w:rsid w:val="00947A16"/>
    <w:rsid w:val="009507B6"/>
    <w:rsid w:val="00950DF2"/>
    <w:rsid w:val="009517BA"/>
    <w:rsid w:val="00951984"/>
    <w:rsid w:val="009539CA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5740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BD7"/>
    <w:rsid w:val="00A30E0F"/>
    <w:rsid w:val="00A31689"/>
    <w:rsid w:val="00A316AB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4FFD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DC3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D7D8F"/>
    <w:rsid w:val="00AE28D6"/>
    <w:rsid w:val="00AE2A68"/>
    <w:rsid w:val="00AE2C30"/>
    <w:rsid w:val="00AE3E33"/>
    <w:rsid w:val="00AF1262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2A08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5067"/>
    <w:rsid w:val="00B47433"/>
    <w:rsid w:val="00B518F5"/>
    <w:rsid w:val="00B51DF9"/>
    <w:rsid w:val="00B53621"/>
    <w:rsid w:val="00B54340"/>
    <w:rsid w:val="00B57F6C"/>
    <w:rsid w:val="00B60DAA"/>
    <w:rsid w:val="00B6148C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6241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543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4EEE"/>
    <w:rsid w:val="00CB50AD"/>
    <w:rsid w:val="00CB7654"/>
    <w:rsid w:val="00CC0995"/>
    <w:rsid w:val="00CC1641"/>
    <w:rsid w:val="00CC2FEF"/>
    <w:rsid w:val="00CC58F2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7FAB"/>
    <w:rsid w:val="00D200F6"/>
    <w:rsid w:val="00D2038D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22A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33B"/>
    <w:rsid w:val="00DE0551"/>
    <w:rsid w:val="00DE1FDB"/>
    <w:rsid w:val="00DE2D44"/>
    <w:rsid w:val="00DE2DC4"/>
    <w:rsid w:val="00DE3624"/>
    <w:rsid w:val="00DE42F0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373C4"/>
    <w:rsid w:val="00E40F45"/>
    <w:rsid w:val="00E42B4B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76FD"/>
    <w:rsid w:val="00E801FA"/>
    <w:rsid w:val="00E81D08"/>
    <w:rsid w:val="00E83496"/>
    <w:rsid w:val="00E83820"/>
    <w:rsid w:val="00E83FEB"/>
    <w:rsid w:val="00E84E5D"/>
    <w:rsid w:val="00E8564E"/>
    <w:rsid w:val="00E8602F"/>
    <w:rsid w:val="00E86369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2750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84D"/>
    <w:rsid w:val="00EC3E33"/>
    <w:rsid w:val="00EC478C"/>
    <w:rsid w:val="00EC4FAD"/>
    <w:rsid w:val="00EC4FC9"/>
    <w:rsid w:val="00EC542B"/>
    <w:rsid w:val="00EC60F9"/>
    <w:rsid w:val="00EC66FA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219"/>
    <w:rsid w:val="00EE63E5"/>
    <w:rsid w:val="00EF1267"/>
    <w:rsid w:val="00EF21EB"/>
    <w:rsid w:val="00EF231B"/>
    <w:rsid w:val="00EF390E"/>
    <w:rsid w:val="00EF4FE6"/>
    <w:rsid w:val="00EF5F1A"/>
    <w:rsid w:val="00EF764A"/>
    <w:rsid w:val="00F00AA7"/>
    <w:rsid w:val="00F01C95"/>
    <w:rsid w:val="00F0205B"/>
    <w:rsid w:val="00F020C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5E3A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8A7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EFDBCA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2613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- część 6.docx</dmsv2BaseFileName>
    <dmsv2BaseDisplayName xmlns="http://schemas.microsoft.com/sharepoint/v3">Załącznik nr 1.3  do SWZ - część 6</dmsv2BaseDisplayName>
    <dmsv2SWPP2ObjectNumber xmlns="http://schemas.microsoft.com/sharepoint/v3">POST/DYS/OLD/GZ/01367/2026                        </dmsv2SWPP2ObjectNumber>
    <dmsv2SWPP2SumMD5 xmlns="http://schemas.microsoft.com/sharepoint/v3">559d8085e4966c5ef84632781c2f63af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24939110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FJ3FSM7XJ42E-819859022-11910</_dlc_DocId>
    <_dlc_DocIdUrl xmlns="a19cb1c7-c5c7-46d4-85ae-d83685407bba">
      <Url>https://swpp2.dms.gkpge.pl/sites/43/_layouts/15/DocIdRedir.aspx?ID=FJ3FSM7XJ42E-819859022-11910</Url>
      <Description>FJ3FSM7XJ42E-819859022-11910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A92E9A-FE8C-456D-9F47-ADCCC1FCD9A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60B9392-0722-447C-A82C-40C9B7AEC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EBEA-D60B-4B4E-994B-FE390463BC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99A7CB-34E6-48E1-9BE1-34E894124E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28D822-F686-46EC-8CAF-9741A1A1BA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1201</Words>
  <Characters>8683</Characters>
  <Application>Microsoft Office Word</Application>
  <DocSecurity>0</DocSecurity>
  <Lines>72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11</cp:revision>
  <cp:lastPrinted>2011-10-20T15:55:00Z</cp:lastPrinted>
  <dcterms:created xsi:type="dcterms:W3CDTF">2025-11-12T09:11:00Z</dcterms:created>
  <dcterms:modified xsi:type="dcterms:W3CDTF">2026-04-14T12:15:00Z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6b997947-2265-46d4-a9f1-29d586486ee5</vt:lpwstr>
  </property>
</Properties>
</file>